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B1" w:rsidRPr="005542B1" w:rsidRDefault="005542B1" w:rsidP="005542B1">
      <w:pPr>
        <w:ind w:firstLine="708"/>
        <w:jc w:val="center"/>
        <w:rPr>
          <w:b/>
        </w:rPr>
      </w:pPr>
      <w:r w:rsidRPr="005542B1">
        <w:rPr>
          <w:b/>
        </w:rPr>
        <w:t>КАК ПОСТУПИТЬ В СЛУЧАЕ ВЫМОГАТЕЛЬСТВА ИЛИ ПРОВОКАЦИИ ВЗЯТКИ (ПОДКУПА)?</w:t>
      </w:r>
    </w:p>
    <w:p w:rsidR="005542B1" w:rsidRDefault="005542B1" w:rsidP="005542B1">
      <w:pPr>
        <w:ind w:firstLine="708"/>
        <w:jc w:val="both"/>
      </w:pPr>
      <w: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 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 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 Поинтересуйтесь о гарантиях решения Вашего вопроса в случае вашего согласия дать взятку или совершить коммерческий подкуп. Не берите инициативу в разговоре на себя, больше слушайте, позволяйте взяткополучателю выговориться, сообщить Вам как можно больше информации.</w:t>
      </w:r>
    </w:p>
    <w:p w:rsidR="005542B1" w:rsidRDefault="005542B1" w:rsidP="005542B1">
      <w:pPr>
        <w:jc w:val="both"/>
      </w:pPr>
    </w:p>
    <w:p w:rsidR="005542B1" w:rsidRPr="005542B1" w:rsidRDefault="005542B1" w:rsidP="005542B1">
      <w:pPr>
        <w:ind w:firstLine="708"/>
        <w:jc w:val="center"/>
        <w:rPr>
          <w:b/>
        </w:rPr>
      </w:pPr>
      <w:r w:rsidRPr="005542B1">
        <w:rPr>
          <w:b/>
        </w:rPr>
        <w:t>ЧТО СЛЕДУЕТ ВАМ ПРЕДПРИНЯТЬ СРАЗУ ПОСЛЕ СВЕРШИВШЕГОСЯ ФАКТА ВЫМОГАТЕЛЬСТВА?</w:t>
      </w:r>
    </w:p>
    <w:p w:rsidR="005542B1" w:rsidRDefault="005542B1" w:rsidP="005542B1">
      <w:pPr>
        <w:ind w:firstLine="708"/>
        <w:jc w:val="both"/>
      </w:pPr>
      <w:r>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rsidR="005542B1" w:rsidRDefault="005542B1" w:rsidP="005542B1">
      <w:pPr>
        <w:ind w:firstLine="708"/>
        <w:jc w:val="both"/>
      </w:pPr>
      <w:r>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5542B1" w:rsidRDefault="005542B1" w:rsidP="005542B1">
      <w:pPr>
        <w:ind w:firstLine="708"/>
        <w:jc w:val="both"/>
      </w:pPr>
      <w:r>
        <w:t>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5542B1" w:rsidRDefault="005542B1" w:rsidP="005542B1">
      <w:pPr>
        <w:jc w:val="both"/>
      </w:pPr>
      <w: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5542B1" w:rsidRPr="005542B1" w:rsidRDefault="005542B1" w:rsidP="005542B1">
      <w:pPr>
        <w:jc w:val="center"/>
        <w:rPr>
          <w:b/>
        </w:rPr>
      </w:pPr>
    </w:p>
    <w:p w:rsidR="005542B1" w:rsidRPr="005542B1" w:rsidRDefault="005542B1" w:rsidP="005542B1">
      <w:pPr>
        <w:jc w:val="center"/>
        <w:rPr>
          <w:b/>
        </w:rPr>
      </w:pPr>
      <w:r w:rsidRPr="005542B1">
        <w:rPr>
          <w:b/>
        </w:rPr>
        <w:t>ВАШИ ДЕЙСТВИЯ (если Вы приняли решение противостоять коррупции)</w:t>
      </w:r>
    </w:p>
    <w:p w:rsidR="005542B1" w:rsidRDefault="005542B1" w:rsidP="005542B1">
      <w:pPr>
        <w:ind w:firstLine="708"/>
        <w:jc w:val="both"/>
      </w:pPr>
      <w:r>
        <w:t>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w:t>
      </w:r>
    </w:p>
    <w:p w:rsidR="005542B1" w:rsidRDefault="005542B1" w:rsidP="005542B1">
      <w:pPr>
        <w:jc w:val="both"/>
      </w:pPr>
      <w:r>
        <w:t>В органы внутренних дел – районные или городские отделения (отделы, управления) милиции, отделы (управления) по борьбе с экономическими преступлениями, отделы (управления) по борьбе с организованной преступностью, Министерство внутренних дел по Республики Саха (Якутия);</w:t>
      </w:r>
    </w:p>
    <w:p w:rsidR="005542B1" w:rsidRDefault="005542B1" w:rsidP="005542B1">
      <w:pPr>
        <w:ind w:firstLine="708"/>
        <w:jc w:val="both"/>
      </w:pPr>
      <w:r>
        <w:t>В органы прокуратуры – к районному или городскому прокурору, прокурору Республики Саха (Якутия);</w:t>
      </w:r>
    </w:p>
    <w:p w:rsidR="005542B1" w:rsidRDefault="005542B1" w:rsidP="005542B1">
      <w:pPr>
        <w:ind w:firstLine="708"/>
        <w:jc w:val="both"/>
      </w:pPr>
      <w:r>
        <w:t>В Следственное управление Следственного комитета Российской Федерации по Республике Саха (Якутия);</w:t>
      </w:r>
    </w:p>
    <w:p w:rsidR="005542B1" w:rsidRDefault="005542B1" w:rsidP="005542B1">
      <w:pPr>
        <w:jc w:val="both"/>
      </w:pPr>
      <w:r>
        <w:t>В органы безопасности – районные и городские отделения (отделы) Управления ФСБ по Республике Саха (Якутия);</w:t>
      </w:r>
    </w:p>
    <w:p w:rsidR="005542B1" w:rsidRDefault="005542B1" w:rsidP="005542B1">
      <w:pPr>
        <w:ind w:firstLine="708"/>
        <w:jc w:val="both"/>
      </w:pPr>
      <w:r>
        <w:t>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в подразделения их собственной безопасности или в вышестоящие инстанции:</w:t>
      </w:r>
    </w:p>
    <w:p w:rsidR="005542B1" w:rsidRDefault="005542B1" w:rsidP="005542B1">
      <w:pPr>
        <w:ind w:firstLine="708"/>
        <w:jc w:val="both"/>
      </w:pPr>
      <w:r>
        <w:t>Министерство внутренних дел Российской Федерации (Москва, ул. Житная, д. 16; Москва ул. Садовая-Сухаревская, д.11),</w:t>
      </w:r>
    </w:p>
    <w:p w:rsidR="005542B1" w:rsidRDefault="005542B1" w:rsidP="005542B1">
      <w:pPr>
        <w:ind w:firstLine="708"/>
        <w:jc w:val="both"/>
      </w:pPr>
      <w:r>
        <w:t>Генеральную прокуратуру Российской Федерации (Москва, ул. Большая Дмитровка, д. 15А.), Федеральную службу безопасности (Москва ул. Кузнецкий мост, д. 22)</w:t>
      </w:r>
    </w:p>
    <w:p w:rsidR="00B20684" w:rsidRDefault="005542B1" w:rsidP="005542B1">
      <w:pPr>
        <w:ind w:firstLine="708"/>
        <w:jc w:val="both"/>
      </w:pPr>
      <w:bookmarkStart w:id="0" w:name="_GoBack"/>
      <w:bookmarkEnd w:id="0"/>
      <w:r>
        <w:t>Соответствующими приказами Генеральной прокуратуры РФ, Министерства внутренних дел РФ, Федеральной службы безопасности РФ, а также Федеральной таможенной службы РФ предусматривается получение сообщений о преступлениях от граждан с выдачей им соответствующих талонов-уведомлений.</w:t>
      </w:r>
    </w:p>
    <w:sectPr w:rsidR="00B20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09"/>
    <w:rsid w:val="002006D4"/>
    <w:rsid w:val="005542B1"/>
    <w:rsid w:val="008D5D06"/>
    <w:rsid w:val="009732CA"/>
    <w:rsid w:val="00A91E69"/>
    <w:rsid w:val="00E72609"/>
    <w:rsid w:val="00F12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9A96"/>
  <w15:chartTrackingRefBased/>
  <w15:docId w15:val="{74CC25DF-C0D4-4349-9E87-F2BF07A1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2B1"/>
    <w:rPr>
      <w:rFonts w:ascii="Segoe UI" w:hAnsi="Segoe UI" w:cs="Segoe UI"/>
      <w:sz w:val="18"/>
      <w:szCs w:val="18"/>
    </w:rPr>
  </w:style>
  <w:style w:type="character" w:customStyle="1" w:styleId="a4">
    <w:name w:val="Текст выноски Знак"/>
    <w:basedOn w:val="a0"/>
    <w:link w:val="a3"/>
    <w:uiPriority w:val="99"/>
    <w:semiHidden/>
    <w:rsid w:val="00554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cp:lastPrinted>2022-10-24T04:20:00Z</cp:lastPrinted>
  <dcterms:created xsi:type="dcterms:W3CDTF">2022-10-24T04:16:00Z</dcterms:created>
  <dcterms:modified xsi:type="dcterms:W3CDTF">2022-10-24T05:43:00Z</dcterms:modified>
</cp:coreProperties>
</file>